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07DAA8B1" w14:textId="7F0F66FF" w:rsidR="00A43E13" w:rsidRDefault="00A43E13" w:rsidP="00A43E13">
      <w:pPr>
        <w:rPr>
          <w:lang w:val="es-CO"/>
        </w:rPr>
      </w:pPr>
      <w:r w:rsidRPr="00A43E13">
        <w:rPr>
          <w:lang w:val="es-CO"/>
        </w:rPr>
        <w:t>Informar sobre los resultados de la evaluación de competencias laborales, dentro de los 3 días</w:t>
      </w:r>
      <w:r>
        <w:rPr>
          <w:lang w:val="es-CO"/>
        </w:rPr>
        <w:t xml:space="preserve"> </w:t>
      </w:r>
      <w:r w:rsidRPr="00A43E13">
        <w:rPr>
          <w:lang w:val="es-CO"/>
        </w:rPr>
        <w:t>hábiles siguientes a su realización y apoyar la atención de reclamaciones a que haya lugar, de acuerdo con los lineamientos establecidos por el SENA.</w:t>
      </w:r>
    </w:p>
    <w:p w14:paraId="174365EB" w14:textId="0FAB953E" w:rsidR="00233D5D" w:rsidRDefault="00B81C99" w:rsidP="00B81C99">
      <w:pPr>
        <w:rPr>
          <w:lang w:val="es-CO"/>
        </w:rPr>
      </w:pPr>
      <w:r w:rsidRPr="00B81C99">
        <w:rPr>
          <w:lang w:val="es-CO"/>
        </w:rPr>
        <w:t>Se presentó el informe de resultados de la evaluación de competencias laborales del proyecto P86 G6 Recaudo Bogotá</w:t>
      </w:r>
    </w:p>
    <w:p w14:paraId="5C574A95" w14:textId="1172C4C3" w:rsidR="00B81C99" w:rsidRDefault="00B81C99" w:rsidP="00B81C99">
      <w:pPr>
        <w:rPr>
          <w:lang w:val="es-CO"/>
        </w:rPr>
      </w:pPr>
      <w:r>
        <w:rPr>
          <w:noProof/>
        </w:rPr>
        <w:drawing>
          <wp:inline distT="0" distB="0" distL="0" distR="0" wp14:anchorId="7AF32050" wp14:editId="292758DD">
            <wp:extent cx="7052310" cy="3966845"/>
            <wp:effectExtent l="0" t="0" r="0" b="0"/>
            <wp:docPr id="82793750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93750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1C99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940F0"/>
    <w:rsid w:val="0012790F"/>
    <w:rsid w:val="001364B1"/>
    <w:rsid w:val="001768EC"/>
    <w:rsid w:val="0018215F"/>
    <w:rsid w:val="001A7D26"/>
    <w:rsid w:val="001B290B"/>
    <w:rsid w:val="001E740E"/>
    <w:rsid w:val="0022360A"/>
    <w:rsid w:val="00233D5D"/>
    <w:rsid w:val="003162F5"/>
    <w:rsid w:val="00395F67"/>
    <w:rsid w:val="003D6B9E"/>
    <w:rsid w:val="00487E8F"/>
    <w:rsid w:val="004E26B6"/>
    <w:rsid w:val="005562F4"/>
    <w:rsid w:val="00570862"/>
    <w:rsid w:val="005752CF"/>
    <w:rsid w:val="005832FB"/>
    <w:rsid w:val="005C7BB8"/>
    <w:rsid w:val="005D7B08"/>
    <w:rsid w:val="006008C0"/>
    <w:rsid w:val="00640F94"/>
    <w:rsid w:val="00645DE4"/>
    <w:rsid w:val="006F0D8B"/>
    <w:rsid w:val="007407E5"/>
    <w:rsid w:val="007A5F9E"/>
    <w:rsid w:val="007E38BB"/>
    <w:rsid w:val="008070A0"/>
    <w:rsid w:val="008141AF"/>
    <w:rsid w:val="0081723E"/>
    <w:rsid w:val="008544AB"/>
    <w:rsid w:val="008C6F25"/>
    <w:rsid w:val="008F4E61"/>
    <w:rsid w:val="00933DC6"/>
    <w:rsid w:val="00961CDE"/>
    <w:rsid w:val="00994817"/>
    <w:rsid w:val="009E7851"/>
    <w:rsid w:val="009F4424"/>
    <w:rsid w:val="00A43E13"/>
    <w:rsid w:val="00AB1425"/>
    <w:rsid w:val="00B81C99"/>
    <w:rsid w:val="00BA4F7B"/>
    <w:rsid w:val="00BB3D86"/>
    <w:rsid w:val="00BC642B"/>
    <w:rsid w:val="00BF02F7"/>
    <w:rsid w:val="00BF2223"/>
    <w:rsid w:val="00C361FA"/>
    <w:rsid w:val="00C62836"/>
    <w:rsid w:val="00C838F7"/>
    <w:rsid w:val="00C86DBC"/>
    <w:rsid w:val="00CA5CF2"/>
    <w:rsid w:val="00CD1253"/>
    <w:rsid w:val="00CF4F80"/>
    <w:rsid w:val="00D03BB0"/>
    <w:rsid w:val="00D84920"/>
    <w:rsid w:val="00DA07F9"/>
    <w:rsid w:val="00DC6A70"/>
    <w:rsid w:val="00E154D7"/>
    <w:rsid w:val="00EA2FB4"/>
    <w:rsid w:val="00EF684A"/>
    <w:rsid w:val="00F11539"/>
    <w:rsid w:val="00F677D8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2025-09-29T16:36:00Z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2025-09-29T16:35:23Z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581511f8-6260-4a78-91e6-512e62c4646b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